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D057" w14:textId="77777777" w:rsidR="00185D9E" w:rsidRDefault="00185D9E" w:rsidP="00185D9E">
      <w:pPr>
        <w:spacing w:after="0" w:line="254" w:lineRule="auto"/>
        <w:ind w:left="0" w:right="86" w:firstLine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56907F5B" w14:textId="77777777" w:rsidR="00185D9E" w:rsidRDefault="00185D9E" w:rsidP="00185D9E">
      <w:pPr>
        <w:spacing w:after="0" w:line="254" w:lineRule="auto"/>
        <w:ind w:left="0" w:right="86" w:firstLine="0"/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0072B987" w14:textId="77777777" w:rsidR="00185D9E" w:rsidRDefault="00185D9E" w:rsidP="00185D9E">
      <w:pPr>
        <w:spacing w:after="0" w:line="254" w:lineRule="auto"/>
        <w:ind w:left="0" w:right="86" w:firstLine="0"/>
        <w:jc w:val="right"/>
        <w:rPr>
          <w:sz w:val="20"/>
          <w:szCs w:val="20"/>
        </w:rPr>
      </w:pPr>
    </w:p>
    <w:p w14:paraId="4C441FFF" w14:textId="77777777" w:rsidR="00185D9E" w:rsidRDefault="00185D9E" w:rsidP="00185D9E">
      <w:pPr>
        <w:spacing w:after="0" w:line="254" w:lineRule="auto"/>
        <w:ind w:left="0" w:right="86" w:firstLine="0"/>
        <w:jc w:val="center"/>
        <w:rPr>
          <w:sz w:val="24"/>
          <w:szCs w:val="24"/>
        </w:rPr>
      </w:pPr>
      <w:r>
        <w:rPr>
          <w:sz w:val="24"/>
          <w:szCs w:val="24"/>
        </w:rPr>
        <w:t>OBOWIĄZEK INFORMACYJNY – ZAPYTANIE OFERTOWE</w:t>
      </w:r>
    </w:p>
    <w:p w14:paraId="6C8C5D11" w14:textId="77777777" w:rsidR="00185D9E" w:rsidRDefault="00185D9E" w:rsidP="00185D9E">
      <w:pPr>
        <w:spacing w:after="0" w:line="254" w:lineRule="auto"/>
        <w:ind w:left="0" w:right="86" w:firstLine="0"/>
        <w:jc w:val="center"/>
      </w:pPr>
    </w:p>
    <w:p w14:paraId="5FDB3BE7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Administratorem Pani/pana danych osobowych jest:</w:t>
      </w:r>
    </w:p>
    <w:p w14:paraId="7895E7F4" w14:textId="77777777" w:rsidR="00185D9E" w:rsidRDefault="00185D9E" w:rsidP="00185D9E">
      <w:pPr>
        <w:spacing w:after="48" w:line="254" w:lineRule="auto"/>
        <w:ind w:left="2555" w:firstLine="0"/>
        <w:jc w:val="left"/>
        <w:rPr>
          <w:sz w:val="22"/>
        </w:rPr>
      </w:pPr>
    </w:p>
    <w:p w14:paraId="29F07015" w14:textId="77777777" w:rsidR="00185D9E" w:rsidRDefault="00185D9E" w:rsidP="00185D9E">
      <w:pPr>
        <w:spacing w:after="48" w:line="254" w:lineRule="auto"/>
        <w:ind w:left="2555" w:firstLine="0"/>
        <w:jc w:val="left"/>
        <w:rPr>
          <w:sz w:val="22"/>
        </w:rPr>
      </w:pPr>
    </w:p>
    <w:p w14:paraId="08089399" w14:textId="77777777" w:rsidR="00185D9E" w:rsidRDefault="00185D9E" w:rsidP="00185D9E">
      <w:pPr>
        <w:spacing w:after="48" w:line="254" w:lineRule="auto"/>
        <w:ind w:left="2555" w:firstLine="0"/>
        <w:jc w:val="left"/>
        <w:rPr>
          <w:sz w:val="22"/>
        </w:rPr>
      </w:pPr>
    </w:p>
    <w:p w14:paraId="4C131060" w14:textId="77777777" w:rsidR="00185D9E" w:rsidRDefault="00185D9E" w:rsidP="00185D9E">
      <w:pPr>
        <w:spacing w:after="213" w:line="254" w:lineRule="auto"/>
        <w:ind w:left="336" w:firstLine="0"/>
        <w:jc w:val="center"/>
        <w:rPr>
          <w:sz w:val="22"/>
        </w:rPr>
      </w:pPr>
      <w:r>
        <w:rPr>
          <w:sz w:val="22"/>
        </w:rPr>
        <w:t>(pieczątka Administratora)</w:t>
      </w:r>
    </w:p>
    <w:p w14:paraId="12680AC5" w14:textId="77777777" w:rsidR="00185D9E" w:rsidRDefault="00185D9E" w:rsidP="00185D9E">
      <w:pPr>
        <w:ind w:left="355" w:right="14" w:firstLine="0"/>
        <w:rPr>
          <w:sz w:val="22"/>
        </w:rPr>
      </w:pPr>
      <w:r>
        <w:rPr>
          <w:sz w:val="22"/>
        </w:rPr>
        <w:t>zwany dalej Administratorem. Administrator prowadzi operacje przetwarzania Pani/Pana danych osobowych.</w:t>
      </w:r>
    </w:p>
    <w:p w14:paraId="3C71DD84" w14:textId="77777777" w:rsidR="00185D9E" w:rsidRDefault="00185D9E" w:rsidP="00185D9E">
      <w:pPr>
        <w:numPr>
          <w:ilvl w:val="0"/>
          <w:numId w:val="1"/>
        </w:numPr>
        <w:spacing w:after="36"/>
        <w:ind w:right="14" w:hanging="365"/>
        <w:rPr>
          <w:sz w:val="22"/>
        </w:rPr>
      </w:pPr>
      <w:r>
        <w:rPr>
          <w:sz w:val="22"/>
        </w:rPr>
        <w:t xml:space="preserve">Dane kontaktowe Inspektora Ochrony Danych Osobowych: </w:t>
      </w:r>
    </w:p>
    <w:p w14:paraId="774BE266" w14:textId="6B0AEBDD" w:rsidR="00185D9E" w:rsidRDefault="00185D9E" w:rsidP="00185D9E">
      <w:pPr>
        <w:spacing w:after="36"/>
        <w:ind w:left="369" w:right="14" w:firstLine="0"/>
        <w:jc w:val="center"/>
        <w:rPr>
          <w:sz w:val="22"/>
        </w:rPr>
      </w:pPr>
      <w:r>
        <w:rPr>
          <w:sz w:val="22"/>
        </w:rPr>
        <w:t>e-mail: zasilki@</w:t>
      </w:r>
      <w:r w:rsidR="0038299A">
        <w:rPr>
          <w:sz w:val="22"/>
        </w:rPr>
        <w:t>ops-</w:t>
      </w:r>
      <w:r>
        <w:rPr>
          <w:sz w:val="22"/>
        </w:rPr>
        <w:t>kamieniec.pl,</w:t>
      </w:r>
    </w:p>
    <w:p w14:paraId="35394DE7" w14:textId="77777777" w:rsidR="00185D9E" w:rsidRDefault="00185D9E" w:rsidP="00185D9E">
      <w:pPr>
        <w:spacing w:after="36"/>
        <w:ind w:left="369" w:right="14" w:firstLine="0"/>
        <w:jc w:val="center"/>
        <w:rPr>
          <w:sz w:val="22"/>
        </w:rPr>
      </w:pPr>
      <w:r>
        <w:rPr>
          <w:sz w:val="22"/>
        </w:rPr>
        <w:t>tel. 614421168.</w:t>
      </w:r>
    </w:p>
    <w:p w14:paraId="726E71A7" w14:textId="77777777" w:rsidR="00185D9E" w:rsidRDefault="00185D9E" w:rsidP="00185D9E">
      <w:pPr>
        <w:numPr>
          <w:ilvl w:val="0"/>
          <w:numId w:val="1"/>
        </w:numPr>
        <w:spacing w:after="45"/>
        <w:ind w:right="14" w:hanging="365"/>
        <w:rPr>
          <w:sz w:val="22"/>
        </w:rPr>
      </w:pPr>
      <w:r>
        <w:rPr>
          <w:sz w:val="22"/>
        </w:rPr>
        <w:t>Pani/Pana dane osobowe przetwarzane będą w celu przeprowadzenia kolejnych etapów postępowania z zakresu prawa zamówień publicznych w formie zapytania ofertowego, którego przedmiotem jest świadczenie specjalistycznych usług opiekuńczych dla dziecka z zaburzeniami psychicznymi w tym z upośledzeniem umysłowym, archiwizowania, ewentualnego ustalania i dochodzenia roszczeń a także w interesie publicznym, do celów badań naukowych lub historycznych, statystycznych.</w:t>
      </w:r>
    </w:p>
    <w:p w14:paraId="120B129A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Podstawą przetwarzania Pani/Pana danych osobowych jest art. 6 ust. 1 lit. a, c, e oraz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1, dalej: RODO) oraz inne akty prawne obowiązującego prawa krajowego i międzynarodowego, w szczególności Ustawa z dnia 29 stycznia 2004 r. Prawo zamówień publicznych (Dz. U. z 2018 r. poz. 1986) wraz z aktami wykonawczymi.</w:t>
      </w:r>
    </w:p>
    <w:p w14:paraId="4DD54608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Przetwarzaniu mogą podlegać w szczególności wszystkie lub niektóre z następujących danych osobowych i kategorii danych osobowych:</w:t>
      </w:r>
    </w:p>
    <w:p w14:paraId="09EC8191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identyfikacyjne (imię, nazwisko, PESEL, etc.);</w:t>
      </w:r>
    </w:p>
    <w:p w14:paraId="5133574A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lokalizacyjne (adres zamieszkania, etc.)</w:t>
      </w:r>
    </w:p>
    <w:p w14:paraId="39A893E4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kontaktowe (adres skrzynki elektronicznej e-mail, numer telefonu, etc.);</w:t>
      </w:r>
    </w:p>
    <w:p w14:paraId="133E5BC9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dotyczące kwalifikacji zawodowych (dyplomy, certyfikaty, zaświadczenia, etc.);</w:t>
      </w:r>
    </w:p>
    <w:p w14:paraId="5A53EC35" w14:textId="77777777" w:rsidR="00185D9E" w:rsidRDefault="00185D9E" w:rsidP="00185D9E">
      <w:pPr>
        <w:ind w:left="1082" w:right="14" w:firstLine="0"/>
        <w:rPr>
          <w:sz w:val="22"/>
        </w:rPr>
      </w:pPr>
      <w:r>
        <w:rPr>
          <w:sz w:val="22"/>
        </w:rPr>
        <w:t>oraz wszelkie inne kategorie wymagane przepisami obowiązującego prawa, zarówno krajowego jak międzynarodowego, a także niezbędne do realizacji celów wskazanych w pkt 3.</w:t>
      </w:r>
    </w:p>
    <w:p w14:paraId="6099A450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Dane osobowe we wskazanym wyżej zakresie mogą być uzyskane:</w:t>
      </w:r>
    </w:p>
    <w:p w14:paraId="014182F5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Bezpośrednio od osoby, której dane dotyczą;</w:t>
      </w:r>
    </w:p>
    <w:p w14:paraId="4949A813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Od komórek organizacyjnych Urzędu, organów administracji publicznej, w tym jednostek samorządu terytorialnego oraz ich jednostek organizacyjnych;</w:t>
      </w:r>
    </w:p>
    <w:p w14:paraId="29C1CE27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Od organizacji, w ramach której działa osoba, której dane dotyczą;</w:t>
      </w:r>
    </w:p>
    <w:p w14:paraId="0B0E66AB" w14:textId="77777777" w:rsidR="00185D9E" w:rsidRDefault="00185D9E" w:rsidP="00185D9E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Innych podmiotów przekazujących dane osobowe do Administratora.</w:t>
      </w:r>
    </w:p>
    <w:p w14:paraId="42855FF3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 xml:space="preserve">Pani/Pana dane osobowe mogą być przetwarzane również przez podmioty, z którymi Administrator zawarł umowy powierzenia przetwarzania danych osobowych, w szczególności w zakresie obsługi informatycznej, prawnej, kadrowej, księgowej, ochrony osób i mienia lub ochrony </w:t>
      </w:r>
      <w:r>
        <w:rPr>
          <w:sz w:val="22"/>
        </w:rPr>
        <w:lastRenderedPageBreak/>
        <w:t>danych osobowych, a także przez podmioty, którym Administrator udostępnia dane osobowe na podstawie przepisów prawa, w szczególności organom ścigania, organom kontrolnym i organom podatkowym.</w:t>
      </w:r>
    </w:p>
    <w:p w14:paraId="11BEBF1A" w14:textId="77777777" w:rsidR="00185D9E" w:rsidRDefault="00185D9E" w:rsidP="00185D9E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W przypadku niepodania danych niezbędnych do realizacji celów określonych w pkt 3, w tym wymaganych przepisami prawa, realizacja tych celów może okazać się niemożliwa. W pozostałym zakresie Pani/Pana dane osobowe mogą być przetwarzane na podstawie udzielonej przez Panią/Pana zgody lub na podstawie innych przesłanek dopuszczalności przetwarzania wskazanych w art. 6 RODO.</w:t>
      </w:r>
    </w:p>
    <w:p w14:paraId="5DB60968" w14:textId="77777777" w:rsidR="00185D9E" w:rsidRDefault="00185D9E" w:rsidP="00185D9E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 xml:space="preserve">W zależności od podstawy przetwarzania Pani/Pana danych osobowych posiada Pani/Pan prawo do: </w:t>
      </w:r>
    </w:p>
    <w:p w14:paraId="2B93C721" w14:textId="77777777" w:rsidR="00185D9E" w:rsidRDefault="00185D9E" w:rsidP="00185D9E">
      <w:pPr>
        <w:pStyle w:val="Akapitzlist"/>
        <w:numPr>
          <w:ilvl w:val="0"/>
          <w:numId w:val="2"/>
        </w:numPr>
        <w:ind w:left="797" w:right="14"/>
        <w:rPr>
          <w:sz w:val="22"/>
        </w:rPr>
      </w:pPr>
      <w:r>
        <w:rPr>
          <w:sz w:val="22"/>
        </w:rPr>
        <w:t xml:space="preserve">żądanie od Administratora dostępu do swoich danych osobowych, ich sprostowania, usunięcia lub ograniczenia przetwarzania danych osobowych oraz powiadomienia odbiorców danych o sprostowaniu lub usunięciu danych osobowych lub ograniczeniu przetwarzania;  </w:t>
      </w:r>
    </w:p>
    <w:p w14:paraId="5F4B097D" w14:textId="77777777" w:rsidR="00185D9E" w:rsidRDefault="00185D9E" w:rsidP="00185D9E">
      <w:pPr>
        <w:pStyle w:val="Akapitzlist"/>
        <w:numPr>
          <w:ilvl w:val="0"/>
          <w:numId w:val="2"/>
        </w:numPr>
        <w:ind w:left="797" w:right="14"/>
        <w:rPr>
          <w:sz w:val="22"/>
        </w:rPr>
      </w:pPr>
      <w:r>
        <w:rPr>
          <w:sz w:val="22"/>
        </w:rPr>
        <w:t>wniesienia sprzeciwu wobec przetwarzania;</w:t>
      </w:r>
    </w:p>
    <w:p w14:paraId="5CB7EBB5" w14:textId="77777777" w:rsidR="00185D9E" w:rsidRDefault="00185D9E" w:rsidP="00185D9E">
      <w:pPr>
        <w:pStyle w:val="Akapitzlist"/>
        <w:numPr>
          <w:ilvl w:val="0"/>
          <w:numId w:val="2"/>
        </w:numPr>
        <w:ind w:left="797" w:right="14"/>
        <w:rPr>
          <w:sz w:val="22"/>
        </w:rPr>
      </w:pPr>
      <w:r>
        <w:rPr>
          <w:sz w:val="22"/>
        </w:rPr>
        <w:t xml:space="preserve">otrzymywania kopii danych osobowych podlegających przetwarzaniu; </w:t>
      </w:r>
    </w:p>
    <w:p w14:paraId="16DA5CCB" w14:textId="77777777" w:rsidR="00185D9E" w:rsidRDefault="00185D9E" w:rsidP="00185D9E">
      <w:pPr>
        <w:pStyle w:val="Akapitzlist"/>
        <w:numPr>
          <w:ilvl w:val="0"/>
          <w:numId w:val="2"/>
        </w:numPr>
        <w:ind w:left="797" w:right="14"/>
        <w:rPr>
          <w:sz w:val="22"/>
        </w:rPr>
      </w:pPr>
      <w:r>
        <w:rPr>
          <w:sz w:val="22"/>
        </w:rPr>
        <w:t>wniesienia skargi do organu nadzorczego (obecnie Prezes Urzędu Danych Osobowych,</w:t>
      </w:r>
    </w:p>
    <w:p w14:paraId="522689A6" w14:textId="77777777" w:rsidR="00185D9E" w:rsidRDefault="00185D9E" w:rsidP="00185D9E">
      <w:pPr>
        <w:pStyle w:val="Akapitzlist"/>
        <w:numPr>
          <w:ilvl w:val="0"/>
          <w:numId w:val="2"/>
        </w:numPr>
        <w:ind w:left="797" w:right="14"/>
        <w:rPr>
          <w:sz w:val="22"/>
        </w:rPr>
      </w:pPr>
      <w:r>
        <w:rPr>
          <w:sz w:val="22"/>
        </w:rPr>
        <w:t>cofnięcia zgody na przetwarzanie danych osobowych.</w:t>
      </w:r>
    </w:p>
    <w:p w14:paraId="2B7B7E19" w14:textId="77777777" w:rsidR="00185D9E" w:rsidRDefault="00185D9E" w:rsidP="00185D9E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Pani/Pana dane osobowe nie podlegają zautomatyzowanemu podejmowaniu decyzji, w tym profilowaniu. W przypadku, w którym Pani/Pana dane osobowe miałyby podlegać profilowaniu, informacja o tym zostanie udzielona przy dokonywaniu czynności związanych z tym profilowaniem.</w:t>
      </w:r>
    </w:p>
    <w:p w14:paraId="3BA141ED" w14:textId="77777777" w:rsidR="00185D9E" w:rsidRDefault="00185D9E" w:rsidP="00185D9E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W przypadku wyczerpania przestanek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14:paraId="346AE775" w14:textId="77777777" w:rsidR="00185D9E" w:rsidRDefault="00185D9E" w:rsidP="00185D9E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Pani/Pana dane osobowe będą przechowywane przez okres wykonywania zadań, o których mowa w pkt 3 oraz przez wymagany w świetle obowiązującego prawa okres po zakończeniu ich wykonywania w celu ich archiwizowania ewentualnego ustalenia i dochodzenia roszczeń oraz obrony przed nimi, a także w interesie publicznym, do celów badań naukowych lub historycznych lub do celów statystycznych.</w:t>
      </w:r>
    </w:p>
    <w:p w14:paraId="043E3C7D" w14:textId="77777777" w:rsidR="00185D9E" w:rsidRDefault="00185D9E" w:rsidP="00185D9E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Pani/Pana dane osobowe nie są co do zasady przekazywane do Państwa trzeciego lub organizacji międzynarodowych. Mogą być jednak przekazywane do Państwa trzeciego lub organizacji międzynarodowej w określonych przepisami obowiązującego prawa przypadkach. Jeżeli doszłoby do w/w przekazania zostanie Pani/Pana poinformowany o takim przekazaniu i stosowanych zabezpieczeniach, stwierdzeniu lub braku stwierdzenia przez Komisje Europejską odpowiedniego stopnia ochrony.</w:t>
      </w:r>
    </w:p>
    <w:p w14:paraId="62A337BD" w14:textId="77777777" w:rsidR="00185D9E" w:rsidRDefault="00185D9E" w:rsidP="00185D9E">
      <w:pPr>
        <w:spacing w:after="0" w:line="254" w:lineRule="auto"/>
        <w:ind w:left="4918" w:firstLine="0"/>
        <w:jc w:val="left"/>
      </w:pPr>
    </w:p>
    <w:p w14:paraId="2A9E2D92" w14:textId="77777777" w:rsidR="00185D9E" w:rsidRDefault="00185D9E" w:rsidP="00185D9E">
      <w:pPr>
        <w:spacing w:after="0" w:line="254" w:lineRule="auto"/>
        <w:ind w:left="4918" w:firstLine="0"/>
        <w:jc w:val="left"/>
      </w:pPr>
    </w:p>
    <w:p w14:paraId="114700B3" w14:textId="77777777" w:rsidR="00185D9E" w:rsidRDefault="00185D9E" w:rsidP="00185D9E">
      <w:pPr>
        <w:spacing w:after="0" w:line="254" w:lineRule="auto"/>
        <w:ind w:left="4918" w:firstLine="0"/>
        <w:jc w:val="left"/>
      </w:pPr>
    </w:p>
    <w:p w14:paraId="6BF29184" w14:textId="583D9397" w:rsidR="00185D9E" w:rsidRDefault="00185D9E" w:rsidP="00185D9E">
      <w:pPr>
        <w:spacing w:after="0" w:line="254" w:lineRule="auto"/>
        <w:ind w:left="491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0CCF928" wp14:editId="245B28EB">
                <wp:extent cx="1626235" cy="154305"/>
                <wp:effectExtent l="0" t="0" r="254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6235" cy="154305"/>
                          <a:chOff x="1402" y="6584"/>
                          <a:chExt cx="16259" cy="1540"/>
                        </a:xfrm>
                      </wpg:grpSpPr>
                      <wps:wsp>
                        <wps:cNvPr id="2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402" y="6706"/>
                            <a:ext cx="3569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48594" w14:textId="77777777" w:rsidR="00185D9E" w:rsidRDefault="00185D9E" w:rsidP="00185D9E">
                              <w:pPr>
                                <w:spacing w:after="160" w:line="254" w:lineRule="auto"/>
                                <w:ind w:left="0" w:firstLine="0"/>
                                <w:jc w:val="left"/>
                              </w:pPr>
                              <w:r>
                                <w:t xml:space="preserve">(data 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4086" y="6706"/>
                            <a:ext cx="649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B56CE" w14:textId="77777777" w:rsidR="00185D9E" w:rsidRDefault="00185D9E" w:rsidP="00185D9E">
                              <w:pPr>
                                <w:spacing w:after="160" w:line="254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4574" y="6584"/>
                            <a:ext cx="4461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AEEF1" w14:textId="77777777" w:rsidR="00185D9E" w:rsidRDefault="00185D9E" w:rsidP="00185D9E">
                              <w:pPr>
                                <w:spacing w:after="160" w:line="254" w:lineRule="auto"/>
                                <w:ind w:left="0" w:firstLine="0"/>
                                <w:jc w:val="left"/>
                              </w:pPr>
                              <w:r>
                                <w:t xml:space="preserve">podpis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7928" y="6584"/>
                            <a:ext cx="9734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E1A46" w14:textId="77777777" w:rsidR="00185D9E" w:rsidRDefault="00185D9E" w:rsidP="00185D9E">
                              <w:pPr>
                                <w:spacing w:after="160" w:line="254" w:lineRule="auto"/>
                                <w:ind w:left="0" w:firstLine="0"/>
                                <w:jc w:val="left"/>
                              </w:pPr>
                              <w:r>
                                <w:t>Administratora)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CF928" id="Grupa 1" o:spid="_x0000_s1026" style="width:128.05pt;height:12.15pt;mso-position-horizontal-relative:char;mso-position-vertical-relative:line" coordorigin="1402,6584" coordsize="16259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">
                <v:rect id="Rectangle 468" o:spid="_x0000_s1027" style="position:absolute;left:1402;top:6706;width:3569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6248594" w14:textId="77777777" w:rsidR="00185D9E" w:rsidRDefault="00185D9E" w:rsidP="00185D9E">
                        <w:pPr>
                          <w:spacing w:after="160" w:line="254" w:lineRule="auto"/>
                          <w:ind w:left="0" w:firstLine="0"/>
                          <w:jc w:val="left"/>
                        </w:pPr>
                        <w:r>
                          <w:t xml:space="preserve">(data i </w:t>
                        </w:r>
                      </w:p>
                    </w:txbxContent>
                  </v:textbox>
                </v:rect>
                <v:rect id="Rectangle 469" o:spid="_x0000_s1028" style="position:absolute;left:4086;top:6706;width:649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95B56CE" w14:textId="77777777" w:rsidR="00185D9E" w:rsidRDefault="00185D9E" w:rsidP="00185D9E">
                        <w:pPr>
                          <w:spacing w:after="160" w:line="254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029" style="position:absolute;left:4574;top:6584;width:446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9BAEEF1" w14:textId="77777777" w:rsidR="00185D9E" w:rsidRDefault="00185D9E" w:rsidP="00185D9E">
                        <w:pPr>
                          <w:spacing w:after="160" w:line="254" w:lineRule="auto"/>
                          <w:ind w:left="0" w:firstLine="0"/>
                          <w:jc w:val="left"/>
                        </w:pPr>
                        <w:r>
                          <w:t xml:space="preserve">podpis </w:t>
                        </w:r>
                      </w:p>
                    </w:txbxContent>
                  </v:textbox>
                </v:rect>
                <v:rect id="Rectangle 471" o:spid="_x0000_s1030" style="position:absolute;left:7928;top:6584;width:9734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165E1A46" w14:textId="77777777" w:rsidR="00185D9E" w:rsidRDefault="00185D9E" w:rsidP="00185D9E">
                        <w:pPr>
                          <w:spacing w:after="160" w:line="254" w:lineRule="auto"/>
                          <w:ind w:left="0" w:firstLine="0"/>
                          <w:jc w:val="left"/>
                        </w:pPr>
                        <w:r>
                          <w:t>Administratora)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C56186" w14:textId="77777777" w:rsidR="00185D9E" w:rsidRDefault="00185D9E" w:rsidP="00185D9E"/>
    <w:p w14:paraId="3B4E7629" w14:textId="77777777" w:rsidR="00350534" w:rsidRDefault="00350534"/>
    <w:sectPr w:rsidR="0035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46829"/>
    <w:multiLevelType w:val="hybridMultilevel"/>
    <w:tmpl w:val="0966E3A2"/>
    <w:lvl w:ilvl="0" w:tplc="CB3A1D8C">
      <w:start w:val="1"/>
      <w:numFmt w:val="decimal"/>
      <w:lvlText w:val="%1."/>
      <w:lvlJc w:val="left"/>
      <w:pPr>
        <w:ind w:left="3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6BA3420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88094EA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1369E18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CD4C804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7C083A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71612DE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A4048EC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55C0944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DD95D50"/>
    <w:multiLevelType w:val="hybridMultilevel"/>
    <w:tmpl w:val="5B6CCAFC"/>
    <w:lvl w:ilvl="0" w:tplc="04150019">
      <w:start w:val="1"/>
      <w:numFmt w:val="lowerLetter"/>
      <w:lvlText w:val="%1."/>
      <w:lvlJc w:val="left"/>
      <w:pPr>
        <w:ind w:left="2901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3972" w:hanging="360"/>
      </w:pPr>
    </w:lvl>
    <w:lvl w:ilvl="2" w:tplc="0415001B">
      <w:start w:val="1"/>
      <w:numFmt w:val="lowerRoman"/>
      <w:lvlText w:val="%3."/>
      <w:lvlJc w:val="right"/>
      <w:pPr>
        <w:ind w:left="4692" w:hanging="180"/>
      </w:pPr>
    </w:lvl>
    <w:lvl w:ilvl="3" w:tplc="0415000F">
      <w:start w:val="1"/>
      <w:numFmt w:val="decimal"/>
      <w:lvlText w:val="%4."/>
      <w:lvlJc w:val="left"/>
      <w:pPr>
        <w:ind w:left="5412" w:hanging="360"/>
      </w:pPr>
    </w:lvl>
    <w:lvl w:ilvl="4" w:tplc="04150019">
      <w:start w:val="1"/>
      <w:numFmt w:val="lowerLetter"/>
      <w:lvlText w:val="%5."/>
      <w:lvlJc w:val="left"/>
      <w:pPr>
        <w:ind w:left="6132" w:hanging="360"/>
      </w:pPr>
    </w:lvl>
    <w:lvl w:ilvl="5" w:tplc="0415001B">
      <w:start w:val="1"/>
      <w:numFmt w:val="lowerRoman"/>
      <w:lvlText w:val="%6."/>
      <w:lvlJc w:val="right"/>
      <w:pPr>
        <w:ind w:left="6852" w:hanging="180"/>
      </w:pPr>
    </w:lvl>
    <w:lvl w:ilvl="6" w:tplc="0415000F">
      <w:start w:val="1"/>
      <w:numFmt w:val="decimal"/>
      <w:lvlText w:val="%7."/>
      <w:lvlJc w:val="left"/>
      <w:pPr>
        <w:ind w:left="7572" w:hanging="360"/>
      </w:pPr>
    </w:lvl>
    <w:lvl w:ilvl="7" w:tplc="04150019">
      <w:start w:val="1"/>
      <w:numFmt w:val="lowerLetter"/>
      <w:lvlText w:val="%8."/>
      <w:lvlJc w:val="left"/>
      <w:pPr>
        <w:ind w:left="8292" w:hanging="360"/>
      </w:pPr>
    </w:lvl>
    <w:lvl w:ilvl="8" w:tplc="0415001B">
      <w:start w:val="1"/>
      <w:numFmt w:val="lowerRoman"/>
      <w:lvlText w:val="%9."/>
      <w:lvlJc w:val="right"/>
      <w:pPr>
        <w:ind w:left="9012" w:hanging="180"/>
      </w:pPr>
    </w:lvl>
  </w:abstractNum>
  <w:num w:numId="1" w16cid:durableId="1215850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512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9D"/>
    <w:rsid w:val="00174A9D"/>
    <w:rsid w:val="00185D9E"/>
    <w:rsid w:val="00350534"/>
    <w:rsid w:val="0038299A"/>
    <w:rsid w:val="005F7923"/>
    <w:rsid w:val="006241C0"/>
    <w:rsid w:val="00E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0208"/>
  <w15:chartTrackingRefBased/>
  <w15:docId w15:val="{D121E8BD-8797-4D36-AA01-7BBBF353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D9E"/>
    <w:pPr>
      <w:spacing w:after="4" w:line="252" w:lineRule="auto"/>
      <w:ind w:left="375" w:hanging="365"/>
      <w:jc w:val="both"/>
    </w:pPr>
    <w:rPr>
      <w:rFonts w:ascii="Calibri" w:eastAsia="Calibri" w:hAnsi="Calibri" w:cs="Calibri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OPS Kamieniec</cp:lastModifiedBy>
  <cp:revision>3</cp:revision>
  <dcterms:created xsi:type="dcterms:W3CDTF">2020-02-20T12:38:00Z</dcterms:created>
  <dcterms:modified xsi:type="dcterms:W3CDTF">2024-12-19T08:23:00Z</dcterms:modified>
</cp:coreProperties>
</file>